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after="40"/>
      </w:pPr>
      <w:r>
        <w:t xml:space="preserve">Veterinary clinical history</w:t>
      </w:r>
    </w:p>
    <w:p>
      <w:pPr>
        <w:pBdr>
          <w:bottom w:val="single" w:sz="12" w:space="4" w:color="1D4A36"/>
        </w:pBdr>
        <w:spacing w:after="60"/>
      </w:pPr>
      <w:r>
        <w:rPr>
          <w:color w:val="5A5A5A"/>
          <w:sz w:val="17"/>
          <w:szCs w:val="17"/>
        </w:rPr>
        <w:t xml:space="preserve">Patient record</w:t>
      </w:r>
    </w:p>
    <w:p>
      <w:pPr>
        <w:pStyle w:val="Heading1"/>
      </w:pPr>
      <w:r>
        <w:t xml:space="preserve">Clinic details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6728" w:type="dxa"/>
            <w:gridSpan w:val="8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Clinic name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Record no.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6728" w:type="dxa"/>
            <w:gridSpan w:val="8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Address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Date registered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Phone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6728" w:type="dxa"/>
            <w:gridSpan w:val="8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Email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Owner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6728" w:type="dxa"/>
            <w:gridSpan w:val="8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Full name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ID or passport no.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Phone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6728" w:type="dxa"/>
            <w:gridSpan w:val="8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Email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6728" w:type="dxa"/>
            <w:gridSpan w:val="8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Address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Postcode and town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Patient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Name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Species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Breed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Sex</w:t>
            </w:r>
          </w:p>
          <w:p>
            <w:pPr>
              <w:spacing w:before="20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Male      </w:t>
            </w: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Female</w:t>
            </w: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Neutered/spayed</w:t>
            </w:r>
          </w:p>
          <w:p>
            <w:pPr>
              <w:spacing w:before="20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Yes      </w:t>
            </w: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</w:t>
            </w: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Date of birth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5046" w:type="dxa"/>
            <w:gridSpan w:val="6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Microchip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Coat colour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Weight (kg)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10092" w:type="dxa"/>
            <w:gridSpan w:val="1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Temperament and handling precautions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History and allergies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99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Allergies and adverse drug reactions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1595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Medical history</w:t>
            </w:r>
            <w:r>
              <w:rPr>
                <w:i/>
                <w:iCs/>
                <w:color w:val="5A5A5A"/>
                <w:sz w:val="13"/>
                <w:szCs w:val="13"/>
              </w:rPr>
              <w:t xml:space="preserve">   Previous or chronic conditions, with dates.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121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Surgical history</w:t>
            </w:r>
            <w:r>
              <w:rPr>
                <w:i/>
                <w:iCs/>
                <w:color w:val="5A5A5A"/>
                <w:sz w:val="13"/>
                <w:szCs w:val="13"/>
              </w:rPr>
              <w:t xml:space="preserve">   Surgeries, dates and complications.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880" w:hRule="atLeast"/>
        </w:trPr>
        <w:tc>
          <w:tcPr>
            <w:tcW w:w="10092" w:type="dxa"/>
            <w:gridSpan w:val="1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Current medication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770" w:hRule="atLeast"/>
        </w:trPr>
        <w:tc>
          <w:tcPr>
            <w:tcW w:w="5046" w:type="dxa"/>
            <w:gridSpan w:val="6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Diet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5046" w:type="dxa"/>
            <w:gridSpan w:val="6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Environment</w:t>
            </w:r>
          </w:p>
          <w:p>
            <w:pPr>
              <w:spacing w:before="20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Indoor      </w:t>
            </w: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Outdoor      </w:t>
            </w: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Lives with other animals</w:t>
            </w: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spacing w:before="0" w:after="0" w:line="20" w:lineRule="exact"/>
        <w:rPr>
          <w:sz w:val="2"/>
          <w:szCs w:val="2"/>
        </w:rPr>
      </w:pPr>
      <w:r>
        <w:rPr>
          <w:sz w:val="2"/>
          <w:szCs w:val="2"/>
        </w:rPr>
        <w:br w:type="page"/>
      </w:r>
    </w:p>
    <w:p>
      <w:pPr>
        <w:pBdr>
          <w:bottom w:val="single" w:sz="8" w:space="4" w:color="1D4A36"/>
        </w:pBdr>
        <w:spacing w:after="120"/>
      </w:pPr>
      <w:r>
        <w:rPr>
          <w:b/>
          <w:bCs/>
          <w:caps/>
          <w:color w:val="2B6B4F"/>
          <w:spacing w:val="14"/>
          <w:sz w:val="14"/>
          <w:szCs w:val="14"/>
        </w:rPr>
        <w:t xml:space="preserve">Veterinary clinical history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4205" w:type="dxa"/>
            <w:gridSpan w:val="5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Patient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Owner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Record no.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Vaccinations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682"/>
        <w:gridCol w:w="3364"/>
        <w:gridCol w:w="1682"/>
        <w:gridCol w:w="1682"/>
        <w:gridCol w:w="1682"/>
      </w:tblGrid>
      <w:tr>
        <w:trPr>
          <w:cantSplit/>
          <w:trHeight w:val="297" w:hRule="atLeast"/>
          <w:tblHeader/>
        </w:trPr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Date</w:t>
            </w:r>
          </w:p>
        </w:tc>
        <w:tc>
          <w:tcPr>
            <w:tcW w:w="3364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Vaccine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Batch no.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Next due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Vet</w:t>
            </w: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Parasite control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682"/>
        <w:gridCol w:w="1682"/>
        <w:gridCol w:w="2523"/>
        <w:gridCol w:w="1261"/>
        <w:gridCol w:w="1261"/>
        <w:gridCol w:w="1683"/>
      </w:tblGrid>
      <w:tr>
        <w:trPr>
          <w:cantSplit/>
          <w:trHeight w:val="297" w:hRule="atLeast"/>
          <w:tblHeader/>
        </w:trPr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Date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Internal or external</w:t>
            </w:r>
          </w:p>
        </w:tc>
        <w:tc>
          <w:tcPr>
            <w:tcW w:w="2523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Product</w:t>
            </w:r>
          </w:p>
        </w:tc>
        <w:tc>
          <w:tcPr>
            <w:tcW w:w="1261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Dose</w:t>
            </w:r>
          </w:p>
        </w:tc>
        <w:tc>
          <w:tcPr>
            <w:tcW w:w="1261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Next due</w:t>
            </w:r>
          </w:p>
        </w:tc>
        <w:tc>
          <w:tcPr>
            <w:tcW w:w="1683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Vet</w:t>
            </w: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52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52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52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52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52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52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52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52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Consultation log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682"/>
        <w:gridCol w:w="3364"/>
        <w:gridCol w:w="3364"/>
        <w:gridCol w:w="1682"/>
      </w:tblGrid>
      <w:tr>
        <w:trPr>
          <w:cantSplit/>
          <w:trHeight w:val="297" w:hRule="atLeast"/>
          <w:tblHeader/>
        </w:trPr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Date</w:t>
            </w:r>
          </w:p>
        </w:tc>
        <w:tc>
          <w:tcPr>
            <w:tcW w:w="3364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Reason for visit</w:t>
            </w:r>
          </w:p>
        </w:tc>
        <w:tc>
          <w:tcPr>
            <w:tcW w:w="3364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Diagnosis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Vet</w:t>
            </w: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spacing w:before="0" w:after="0" w:line="20" w:lineRule="exact"/>
        <w:rPr>
          <w:sz w:val="2"/>
          <w:szCs w:val="2"/>
        </w:rPr>
      </w:pPr>
      <w:r>
        <w:rPr>
          <w:sz w:val="2"/>
          <w:szCs w:val="2"/>
        </w:rPr>
        <w:br w:type="page"/>
      </w:r>
    </w:p>
    <w:p>
      <w:pPr>
        <w:pBdr>
          <w:bottom w:val="single" w:sz="8" w:space="4" w:color="1D4A36"/>
        </w:pBdr>
        <w:spacing w:after="120"/>
      </w:pPr>
      <w:r>
        <w:rPr>
          <w:b/>
          <w:bCs/>
          <w:caps/>
          <w:color w:val="2B6B4F"/>
          <w:spacing w:val="14"/>
          <w:sz w:val="14"/>
          <w:szCs w:val="14"/>
        </w:rPr>
        <w:t xml:space="preserve">Veterinary clinical history · Consultation sheet</w:t>
      </w:r>
    </w:p>
    <w:p>
      <w:pPr>
        <w:keepNext/>
        <w:spacing w:after="60"/>
      </w:pPr>
      <w:r>
        <w:rPr>
          <w:i/>
          <w:iCs/>
          <w:color w:val="5A5A5A"/>
          <w:sz w:val="14"/>
          <w:szCs w:val="14"/>
        </w:rPr>
        <w:t xml:space="preserve">One sheet per consultation. Print it as often as you need.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Patient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Record no.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Date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Weight (kg)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715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Reason for visit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198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History</w:t>
            </w:r>
            <w:r>
              <w:rPr>
                <w:i/>
                <w:iCs/>
                <w:color w:val="5A5A5A"/>
                <w:sz w:val="13"/>
                <w:szCs w:val="13"/>
              </w:rPr>
              <w:t xml:space="preserve">   What the owner reports: onset, progression, appetite and previous treatment.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Clinical examination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Temperature (°C)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HR (bpm)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RR (/min)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Mucous membranes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CRT (s)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Body condition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165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Examination findings</w:t>
            </w:r>
            <w:r>
              <w:rPr>
                <w:i/>
                <w:iCs/>
                <w:color w:val="5A5A5A"/>
                <w:sz w:val="13"/>
                <w:szCs w:val="13"/>
              </w:rPr>
              <w:t xml:space="preserve">   General condition and findings by body system.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121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Diagnostic tests</w:t>
            </w:r>
            <w:r>
              <w:rPr>
                <w:i/>
                <w:iCs/>
                <w:color w:val="5A5A5A"/>
                <w:sz w:val="13"/>
                <w:szCs w:val="13"/>
              </w:rPr>
              <w:t xml:space="preserve">   Bloods, imaging, cytology and their results.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770" w:hRule="atLeast"/>
        </w:trPr>
        <w:tc>
          <w:tcPr>
            <w:tcW w:w="5046" w:type="dxa"/>
            <w:gridSpan w:val="6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Presumptive diagnosis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5046" w:type="dxa"/>
            <w:gridSpan w:val="6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Definitive diagnosis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keepNext/>
        <w:spacing w:before="100" w:after="40"/>
      </w:pPr>
      <w:r>
        <w:rPr>
          <w:b/>
          <w:bCs/>
          <w:color w:val="1D4A36"/>
          <w:sz w:val="15"/>
          <w:szCs w:val="15"/>
        </w:rPr>
        <w:t xml:space="preserve">Treatment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3364"/>
        <w:gridCol w:w="1682"/>
        <w:gridCol w:w="1682"/>
        <w:gridCol w:w="1682"/>
        <w:gridCol w:w="1682"/>
      </w:tblGrid>
      <w:tr>
        <w:trPr>
          <w:cantSplit/>
          <w:trHeight w:val="297" w:hRule="atLeast"/>
          <w:tblHeader/>
        </w:trPr>
        <w:tc>
          <w:tcPr>
            <w:tcW w:w="3364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Drug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Dose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Route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Frequency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Duration</w:t>
            </w:r>
          </w:p>
        </w:tc>
      </w:tr>
      <w:tr>
        <w:trPr>
          <w:cantSplit/>
          <w:trHeight w:val="385" w:hRule="atLeast"/>
        </w:trPr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385" w:hRule="atLeast"/>
        </w:trPr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385" w:hRule="atLeast"/>
        </w:trPr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385" w:hRule="atLeast"/>
        </w:trPr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770" w:hRule="atLeast"/>
        </w:trPr>
        <w:tc>
          <w:tcPr>
            <w:tcW w:w="7569" w:type="dxa"/>
            <w:gridSpan w:val="9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Plan and follow-up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Recheck date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121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Owner instructions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770" w:hRule="atLeast"/>
        </w:trPr>
        <w:tc>
          <w:tcPr>
            <w:tcW w:w="4205" w:type="dxa"/>
            <w:gridSpan w:val="5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Vet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Registration no.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Signature and stamp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spacing w:before="0" w:after="0" w:line="20" w:lineRule="exact"/>
        <w:rPr>
          <w:sz w:val="2"/>
          <w:szCs w:val="2"/>
        </w:rPr>
      </w:pPr>
    </w:p>
    <w:sectPr>
      <w:footerReference w:type="default" r:id="rId3"/>
      <w:pgSz w:w="11906" w:h="16838"/>
      <w:pgMar w:top="680" w:right="907" w:bottom="850" w:left="907" w:header="454" w:footer="34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4" w:color="C9C9C9"/>
      </w:pBdr>
      <w:tabs>
        <w:tab w:val="right" w:pos="10092"/>
      </w:tabs>
    </w:pPr>
    <w:r>
      <w:rPr>
        <w:color w:val="6B6B6B"/>
        <w:sz w:val="13"/>
        <w:szCs w:val="13"/>
      </w:rPr>
      <w:t xml:space="preserve">Free template from Artiprax · </w:t>
    </w:r>
    <w:hyperlink r:id="rId1">
      <w:r>
        <w:rPr>
          <w:color w:val="2B6B4F"/>
          <w:sz w:val="13"/>
          <w:szCs w:val="13"/>
        </w:rPr>
        <w:t xml:space="preserve">artiprax.com</w:t>
      </w:r>
    </w:hyperlink>
    <w:r>
      <w:rPr>
        <w:color w:val="6B6B6B"/>
        <w:sz w:val="13"/>
        <w:szCs w:val="13"/>
      </w:rPr>
      <w:t xml:space="preserve"> · You can use and adapt it in your clinic.</w:t>
    </w:r>
  </w:p>
  <w:p>
    <w:pPr>
      <w:tabs>
        <w:tab w:val="right" w:pos="10092"/>
      </w:tabs>
    </w:pPr>
    <w:r>
      <w:rPr>
        <w:color w:val="6B6B6B"/>
        <w:sz w:val="13"/>
        <w:szCs w:val="13"/>
      </w:rPr>
      <w:t xml:space="preserve">Or dictate it and Artiprax writes the report: </w:t>
    </w:r>
    <w:hyperlink r:id="rId2">
      <w:r>
        <w:rPr>
          <w:color w:val="2B6B4F"/>
          <w:sz w:val="13"/>
          <w:szCs w:val="13"/>
        </w:rPr>
        <w:t xml:space="preserve">artiprax.com/start</w:t>
      </w:r>
    </w:hyperlink>
    <w:r>
      <w:rPr>
        <w:color w:val="6B6B6B"/>
        <w:sz w:val="13"/>
        <w:szCs w:val="13"/>
      </w:rPr>
      <w:tab/>
    </w:r>
    <w:r>
      <w:rPr>
        <w:color w:val="6B6B6B"/>
        <w:sz w:val="13"/>
        <w:szCs w:val="13"/>
      </w:rPr>
      <w:t xml:space="preserve">Page </w:t>
    </w:r>
    <w:fldSimple w:instr=" PAGE ">
      <w:r>
        <w:rPr>
          <w:color w:val="6B6B6B"/>
          <w:sz w:val="13"/>
          <w:szCs w:val="13"/>
        </w:rPr>
        <w:t xml:space="preserve">1</w:t>
      </w:r>
    </w:fldSimple>
    <w:r>
      <w:rPr>
        <w:color w:val="6B6B6B"/>
        <w:sz w:val="13"/>
        <w:szCs w:val="13"/>
      </w:rPr>
      <w:t xml:space="preserve"> of </w:t>
    </w:r>
    <w:fldSimple w:instr=" NUMPAGES ">
      <w:r>
        <w:rPr>
          <w:color w:val="6B6B6B"/>
          <w:sz w:val="13"/>
          <w:szCs w:val="13"/>
        </w:rPr>
        <w:t xml:space="preserve">1</w:t>
      </w:r>
    </w:fldSimple>
    <w:r>
      <w:rPr>
        <w:color w:val="6B6B6B"/>
        <w:sz w:val="13"/>
        <w:szCs w:val="13"/>
      </w:rPr>
      <w:t xml:space="preserve"/>
    </w:r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n-GB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18"/>
        <w:szCs w:val="18"/>
        <w:lang w:val="en-GB" w:eastAsia="en-GB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rFonts w:ascii="Arial" w:hAnsi="Arial" w:eastAsia="Arial" w:cs="Arial"/>
      <w:color w:val="1A1A1A"/>
    </w:rPr>
  </w:style>
  <w:style w:type="paragraph" w:styleId="Title">
    <w:name w:val="Title"/>
    <w:basedOn w:val="Normal"/>
    <w:next w:val="Normal"/>
    <w:qFormat/>
    <w:pPr>
      <w:spacing w:after="60"/>
    </w:pPr>
    <w:rPr>
      <w:rFonts w:ascii="Georgia" w:hAnsi="Georgia" w:eastAsia="Georgia" w:cs="Georgia"/>
      <w:color w:val="1D4A36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120" w:after="60"/>
      <w:outlineLvl w:val="0"/>
    </w:pPr>
    <w:rPr>
      <w:b/>
      <w:bCs/>
      <w:caps/>
      <w:color w:val="1D4A36"/>
      <w:spacing w:val="10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oter" Target="footer1.xml"/>
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artiprax.com/?utm_source=plantilla&amp;utm_medium=docx&amp;utm_campaign=veterinary-clinical-history" TargetMode="External"/><Relationship Id="rId2" Type="http://schemas.openxmlformats.org/officeDocument/2006/relationships/hyperlink" Target="https://artiprax.com/start/?utm_source=plantilla&amp;utm_medium=docx&amp;utm_campaign=veterinary-clinical-history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Veterinary clinical history</dc:title>
  <dc:creator>Artiprax</dc:creator>
  <dc:language>en-GB</dc:language>
  <dcterms:created xsi:type="dcterms:W3CDTF">2026-10-17T00:00:00Z</dcterms:created>
  <dcterms:modified xsi:type="dcterms:W3CDTF">2026-10-17T00:00:00Z</dcterms:modified>
</cp:coreProperties>
</file>