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pBdr>
          <w:bottom w:val="single" w:sz="12" w:space="4" w:color="1D4A36"/>
        </w:pBdr>
        <w:spacing w:after="60"/>
      </w:pPr>
      <w:r>
        <w:t xml:space="preserve">Informe clínico veterinario</w:t>
      </w:r>
    </w:p>
    <w:p>
      <w:pPr>
        <w:pStyle w:val="Heading1"/>
      </w:pPr>
      <w:r>
        <w:t xml:space="preserve">Clínica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Nombre de la clínica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Dirección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Teléfono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Correo electrónico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Paciente y propietario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Paciente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Especie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Raza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Sexo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Macho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Hembra</w:t>
            </w: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Castrado/esterilizado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Edad o fecha de nacimiento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Peso (kg)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Microchip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Propietario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Teléfono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Veterinario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colegiado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86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Anamnesis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Motivo de consulta, evolución y lo que refiere el propietario.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Exploración clínica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Temperatura (°C)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FC (lpm)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FR (rpm)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Mucosas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TRC (s)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Condición corporal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75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Hallazgos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Estado general y hallazgos por aparatos.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3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Pruebas complementarias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Analíticas, imagen, citologías u otras pruebas, con su fecha y resultado.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pBdr>
          <w:bottom w:val="single" w:sz="8" w:space="4" w:color="1D4A36"/>
        </w:pBdr>
        <w:spacing w:after="120"/>
      </w:pPr>
      <w:r>
        <w:rPr>
          <w:b/>
          <w:bCs/>
          <w:caps/>
          <w:color w:val="2B6B4F"/>
          <w:spacing w:val="14"/>
          <w:sz w:val="14"/>
          <w:szCs w:val="14"/>
        </w:rPr>
        <w:t xml:space="preserve">Informe clínico veterinario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Paciente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Propietario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65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Diagnóstico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Indica si es presuntivo o definitivo.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98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Procedimientos realizados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Lo que se hizo en la consulta: técnicas, sedación, curas, vacunas o muestras tomadas.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Plan y recomendaciones</w:t>
      </w:r>
    </w:p>
    <w:p>
      <w:pPr>
        <w:keepNext/>
        <w:spacing w:before="100" w:after="40"/>
      </w:pPr>
      <w:r>
        <w:rPr>
          <w:b/>
          <w:bCs/>
          <w:color w:val="1D4A36"/>
          <w:sz w:val="15"/>
          <w:szCs w:val="15"/>
        </w:rPr>
        <w:t xml:space="preserve">Tratamiento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3364"/>
        <w:gridCol w:w="1682"/>
        <w:gridCol w:w="1682"/>
        <w:gridCol w:w="1682"/>
        <w:gridCol w:w="1682"/>
      </w:tblGrid>
      <w:tr>
        <w:trPr>
          <w:cantSplit/>
          <w:trHeight w:val="297" w:hRule="atLeast"/>
          <w:tblHeader/>
        </w:trPr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Fármaco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Dosis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Vía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Frecuencia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Duración</w:t>
            </w: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Pruebas pendientes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60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 de revisión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7569" w:type="dxa"/>
            <w:gridSpan w:val="9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Qué se revisará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97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Indicaciones para el propietario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En lenguaje sencillo: medicación en casa, alimentación, actividad, signos de alarma y cuándo volver.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880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Veterinario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colegiado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Firma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</w:p>
    <w:sectPr>
      <w:footerReference w:type="default" r:id="rId3"/>
      <w:pgSz w:w="11906" w:h="16838"/>
      <w:pgMar w:top="680" w:right="907" w:bottom="850" w:left="907" w:header="454" w:footer="3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C9C9C9"/>
      </w:pBdr>
      <w:tabs>
        <w:tab w:val="right" w:pos="10092"/>
      </w:tabs>
    </w:pPr>
    <w:r>
      <w:rPr>
        <w:color w:val="6B6B6B"/>
        <w:sz w:val="13"/>
        <w:szCs w:val="13"/>
      </w:rPr>
      <w:t xml:space="preserve">Plantilla gratuita de Artiprax · </w:t>
    </w:r>
    <w:hyperlink r:id="rId1">
      <w:r>
        <w:rPr>
          <w:color w:val="2B6B4F"/>
          <w:sz w:val="13"/>
          <w:szCs w:val="13"/>
        </w:rPr>
        <w:t xml:space="preserve">artiprax.com</w:t>
      </w:r>
    </w:hyperlink>
    <w:r>
      <w:rPr>
        <w:color w:val="6B6B6B"/>
        <w:sz w:val="13"/>
        <w:szCs w:val="13"/>
      </w:rPr>
      <w:t xml:space="preserve"> · Puedes usarla y adaptarla en tu clínica.</w:t>
    </w:r>
  </w:p>
  <w:p>
    <w:pPr>
      <w:tabs>
        <w:tab w:val="right" w:pos="10092"/>
      </w:tabs>
    </w:pPr>
    <w:r>
      <w:rPr>
        <w:color w:val="6B6B6B"/>
        <w:sz w:val="13"/>
        <w:szCs w:val="13"/>
      </w:rPr>
      <w:t xml:space="preserve">O díctalo y Artiprax escribe el informe: </w:t>
    </w:r>
    <w:hyperlink r:id="rId2">
      <w:r>
        <w:rPr>
          <w:color w:val="2B6B4F"/>
          <w:sz w:val="13"/>
          <w:szCs w:val="13"/>
        </w:rPr>
        <w:t xml:space="preserve">artiprax.com/es/empieza</w:t>
      </w:r>
    </w:hyperlink>
    <w:r>
      <w:rPr>
        <w:color w:val="6B6B6B"/>
        <w:sz w:val="13"/>
        <w:szCs w:val="13"/>
      </w:rPr>
      <w:tab/>
    </w:r>
    <w:r>
      <w:rPr>
        <w:color w:val="6B6B6B"/>
        <w:sz w:val="13"/>
        <w:szCs w:val="13"/>
      </w:rPr>
      <w:t xml:space="preserve">Página </w:t>
    </w:r>
    <w:fldSimple w:instr=" PAGE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> de </w:t>
    </w:r>
    <w:fldSimple w:instr=" NUMPAGES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/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  <w:color w:val="1A1A1A"/>
    </w:rPr>
  </w:style>
  <w:style w:type="paragraph" w:styleId="Title">
    <w:name w:val="Title"/>
    <w:basedOn w:val="Normal"/>
    <w:next w:val="Normal"/>
    <w:qFormat/>
    <w:pPr>
      <w:spacing w:after="60"/>
    </w:pPr>
    <w:rPr>
      <w:rFonts w:ascii="Georgia" w:hAnsi="Georgia" w:eastAsia="Georgia" w:cs="Georgia"/>
      <w:color w:val="1D4A36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120" w:after="60"/>
      <w:outlineLvl w:val="0"/>
    </w:pPr>
    <w:rPr>
      <w:b/>
      <w:bCs/>
      <w:caps/>
      <w:color w:val="1D4A36"/>
      <w:spacing w:val="1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artiprax.com/es/?utm_source=plantilla&amp;utm_medium=docx&amp;utm_campaign=modelo-informe-clinico-veterinario" TargetMode="External"/><Relationship Id="rId2" Type="http://schemas.openxmlformats.org/officeDocument/2006/relationships/hyperlink" Target="https://artiprax.com/es/empieza/?utm_source=plantilla&amp;utm_medium=docx&amp;utm_campaign=modelo-informe-clinico-veterinari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Informe clínico veterinario</dc:title>
  <dc:creator>Artiprax</dc:creator>
  <dc:language>es-ES</dc:language>
  <dcterms:created xsi:type="dcterms:W3CDTF">2026-10-17T00:00:00Z</dcterms:created>
  <dcterms:modified xsi:type="dcterms:W3CDTF">2026-10-17T00:00:00Z</dcterms:modified>
</cp:coreProperties>
</file>